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Aceite trabalhos submetidos ao ST 12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MULTIMÍDIAS, TECNOLOGIA E O PROCESSO ENSINO-APRENDIZAGEM DE HISTÓRIA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hd w:fill="1155cc" w:val="clear"/>
        </w:rPr>
      </w:pPr>
      <w:r w:rsidDel="00000000" w:rsidR="00000000" w:rsidRPr="00000000">
        <w:rPr>
          <w:rFonts w:ascii="Garamond" w:cs="Garamond" w:eastAsia="Garamond" w:hAnsi="Garamond"/>
          <w:color w:val="ffffff"/>
          <w:sz w:val="28"/>
          <w:szCs w:val="28"/>
          <w:shd w:fill="1155cc" w:val="clear"/>
          <w:rtl w:val="0"/>
        </w:rPr>
        <w:t xml:space="preserve">02 de setembro de 2021 - 16h às 18h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.3333333333335"/>
        <w:gridCol w:w="3024.3333333333335"/>
        <w:gridCol w:w="3024.3333333333335"/>
        <w:tblGridChange w:id="0">
          <w:tblGrid>
            <w:gridCol w:w="3024.3333333333335"/>
            <w:gridCol w:w="3024.3333333333335"/>
            <w:gridCol w:w="3024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APRESENTADOR(A)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left w:color="000000" w:space="0" w:sz="4" w:val="single"/>
              </w:pBdr>
              <w:spacing w:after="12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Greyg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Lake Oliveira Costa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Dilemas da Tecnologia na Educação do Campo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Aprovado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16:00-16:15h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Ana Paula Vicentim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As abordagens sobre a História e culturas quilombolas nas escolas do estado do Tocantins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Aprovado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16:15-16:30h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Joana D’Arc Alves Paes Andrade; Jocyléia Santana dos Santos; George Leonardo Seabra Coelho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Estudantes indígenas da UFT no contexto da pandemia: entre desafios e perspectivas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Aprovado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16:30-16:45h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Silvio Silva Silveira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Museu e Escola: um encontro possível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Aprovado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16:45-17:00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Angela Maria da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Estímulos aos elementos da memória para o processo de ensino e aprendizagem de 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Aprovado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17:00-17:15h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Bruno Mendes de Jesus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Ensino Híbrido e as TIC: discussões teóricas e metodológicas para potencializar a aprendizagem de 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Aprovado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17:15-17:30</w:t>
            </w:r>
          </w:p>
        </w:tc>
      </w:tr>
    </w:tbl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Garamond" w:cs="Garamond" w:eastAsia="Garamond" w:hAnsi="Garamond"/>
          <w:b w:val="1"/>
          <w:color w:val="ffffff"/>
          <w:sz w:val="28"/>
          <w:szCs w:val="28"/>
          <w:shd w:fill="660000" w:val="clear"/>
        </w:rPr>
      </w:pPr>
      <w:r w:rsidDel="00000000" w:rsidR="00000000" w:rsidRPr="00000000">
        <w:rPr>
          <w:rFonts w:ascii="Garamond" w:cs="Garamond" w:eastAsia="Garamond" w:hAnsi="Garamond"/>
          <w:b w:val="1"/>
          <w:color w:val="ffffff"/>
          <w:sz w:val="28"/>
          <w:szCs w:val="28"/>
          <w:shd w:fill="660000" w:val="clear"/>
          <w:rtl w:val="0"/>
        </w:rPr>
        <w:t xml:space="preserve">03 de setembro de 2021 - 16 às 18h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7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.3333333333335"/>
        <w:gridCol w:w="3024.3333333333335"/>
        <w:gridCol w:w="3024.3333333333335"/>
        <w:tblGridChange w:id="0">
          <w:tblGrid>
            <w:gridCol w:w="3024.3333333333335"/>
            <w:gridCol w:w="3024.3333333333335"/>
            <w:gridCol w:w="3024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APRESENTADOR(A)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Erick Magalhães de Carvalho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Jogos Históricos e o Ensino de História: possibilidades para seus usos em sala de aula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Aprovado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16:00-16:15h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Adelson Barbosa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O uso do celular em sala de aula: uma discussão acerca da disciplina de História e o uso das tecnologias no Ensino Médio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Aprovado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16:15-16:30h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Maria Aparecida Pires Ribeiro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O uso das redes sociais como ferramenta nas aulas de História (em especial o Instagram e o WhatsApp)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Aprovado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16:30-16:45h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Dalila Maria Alves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Tecnologias Digitais e pesquisa em História: possibilidades de ensino em acervos digitais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Aprovado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16:45-17:00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Nilson Giuvannucci Rosa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Tecnologias Digitais: as bibliotecas virtuais como ferramentas educacionais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Aprovado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17:00-17:15h</w:t>
            </w:r>
          </w:p>
        </w:tc>
      </w:tr>
    </w:tbl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